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3D6CB" w14:textId="77777777" w:rsidR="00740F23" w:rsidRDefault="00740F23" w:rsidP="00740F23">
      <w:pPr>
        <w:autoSpaceDE w:val="0"/>
        <w:autoSpaceDN w:val="0"/>
        <w:adjustRightInd w:val="0"/>
        <w:spacing w:after="0" w:line="240" w:lineRule="auto"/>
        <w:jc w:val="both"/>
        <w:rPr>
          <w:rFonts w:ascii="CIDFont+F1" w:hAnsi="CIDFont+F1" w:cs="CIDFont+F1"/>
          <w:sz w:val="24"/>
          <w:szCs w:val="24"/>
          <w:lang w:val="ro-RO"/>
        </w:rPr>
      </w:pPr>
      <w:r>
        <w:rPr>
          <w:rFonts w:ascii="CIDFont+F1" w:hAnsi="CIDFont+F1" w:cs="CIDFont+F1"/>
          <w:sz w:val="24"/>
          <w:szCs w:val="24"/>
          <w:lang w:val="ro-RO"/>
        </w:rPr>
        <w:t>OFERTANT ……………………..</w:t>
      </w:r>
    </w:p>
    <w:p w14:paraId="2503E22B" w14:textId="77777777" w:rsidR="00740F23" w:rsidRDefault="00740F23" w:rsidP="00740F23">
      <w:pPr>
        <w:autoSpaceDE w:val="0"/>
        <w:autoSpaceDN w:val="0"/>
        <w:adjustRightInd w:val="0"/>
        <w:spacing w:after="0" w:line="240" w:lineRule="auto"/>
        <w:jc w:val="both"/>
        <w:rPr>
          <w:rFonts w:ascii="CIDFont+F1" w:hAnsi="CIDFont+F1" w:cs="CIDFont+F1"/>
          <w:sz w:val="24"/>
          <w:szCs w:val="24"/>
          <w:lang w:val="ro-RO"/>
        </w:rPr>
      </w:pPr>
      <w:r>
        <w:rPr>
          <w:rFonts w:ascii="CIDFont+F1" w:hAnsi="CIDFont+F1" w:cs="CIDFont+F1"/>
          <w:sz w:val="24"/>
          <w:szCs w:val="24"/>
          <w:lang w:val="ro-RO"/>
        </w:rPr>
        <w:t>(denumirea, codul de înregistrare fiscală, adresa)</w:t>
      </w:r>
    </w:p>
    <w:p w14:paraId="52325800" w14:textId="77777777" w:rsidR="00740F23" w:rsidRDefault="00740F23" w:rsidP="00740F23">
      <w:pPr>
        <w:autoSpaceDE w:val="0"/>
        <w:autoSpaceDN w:val="0"/>
        <w:adjustRightInd w:val="0"/>
        <w:spacing w:after="0" w:line="240" w:lineRule="auto"/>
        <w:jc w:val="both"/>
        <w:rPr>
          <w:rFonts w:ascii="CIDFont+F5" w:hAnsi="CIDFont+F5" w:cs="CIDFont+F5"/>
          <w:sz w:val="24"/>
          <w:szCs w:val="24"/>
          <w:lang w:val="ro-RO"/>
        </w:rPr>
      </w:pPr>
    </w:p>
    <w:p w14:paraId="21085CD8" w14:textId="17E1F2F5" w:rsidR="00740F23" w:rsidRPr="00740F23" w:rsidRDefault="00740F23" w:rsidP="00740F23">
      <w:pPr>
        <w:autoSpaceDE w:val="0"/>
        <w:autoSpaceDN w:val="0"/>
        <w:adjustRightInd w:val="0"/>
        <w:spacing w:after="0" w:line="240" w:lineRule="auto"/>
        <w:jc w:val="center"/>
        <w:rPr>
          <w:rFonts w:ascii="CIDFont+F5" w:hAnsi="CIDFont+F5" w:cs="CIDFont+F5"/>
          <w:b/>
          <w:bCs/>
          <w:sz w:val="24"/>
          <w:szCs w:val="24"/>
          <w:lang w:val="ro-RO"/>
        </w:rPr>
      </w:pPr>
      <w:r w:rsidRPr="00740F23">
        <w:rPr>
          <w:rFonts w:ascii="CIDFont+F5" w:hAnsi="CIDFont+F5" w:cs="CIDFont+F5"/>
          <w:b/>
          <w:bCs/>
          <w:sz w:val="24"/>
          <w:szCs w:val="24"/>
          <w:lang w:val="ro-RO"/>
        </w:rPr>
        <w:t>DECLARAȚIE</w:t>
      </w:r>
    </w:p>
    <w:p w14:paraId="7880DEAC" w14:textId="18177F85" w:rsidR="00740F23" w:rsidRPr="00740F23" w:rsidRDefault="00740F23" w:rsidP="00740F23">
      <w:pPr>
        <w:autoSpaceDE w:val="0"/>
        <w:autoSpaceDN w:val="0"/>
        <w:adjustRightInd w:val="0"/>
        <w:spacing w:after="0" w:line="240" w:lineRule="auto"/>
        <w:jc w:val="center"/>
        <w:rPr>
          <w:rFonts w:ascii="CIDFont+F3" w:hAnsi="CIDFont+F3" w:cs="CIDFont+F3"/>
          <w:b/>
          <w:bCs/>
          <w:sz w:val="24"/>
          <w:szCs w:val="24"/>
          <w:lang w:val="ro-RO"/>
        </w:rPr>
      </w:pPr>
      <w:r w:rsidRPr="00740F23">
        <w:rPr>
          <w:rFonts w:ascii="CIDFont+F3" w:hAnsi="CIDFont+F3" w:cs="CIDFont+F3"/>
          <w:b/>
          <w:bCs/>
          <w:sz w:val="24"/>
          <w:szCs w:val="24"/>
          <w:lang w:val="ro-RO"/>
        </w:rPr>
        <w:t>privind neîncadrarea în situațiile de conflict de interese prevăzute la art. 14-15 din 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53CADE47" w14:textId="77777777" w:rsidR="00740F23" w:rsidRDefault="00740F23" w:rsidP="00740F23">
      <w:pPr>
        <w:autoSpaceDE w:val="0"/>
        <w:autoSpaceDN w:val="0"/>
        <w:adjustRightInd w:val="0"/>
        <w:spacing w:after="0" w:line="240" w:lineRule="auto"/>
        <w:jc w:val="both"/>
        <w:rPr>
          <w:rFonts w:ascii="CIDFont+F3" w:hAnsi="CIDFont+F3" w:cs="CIDFont+F3"/>
          <w:sz w:val="24"/>
          <w:szCs w:val="24"/>
          <w:lang w:val="ro-RO"/>
        </w:rPr>
      </w:pPr>
    </w:p>
    <w:p w14:paraId="4CAAE7D8" w14:textId="7E47DC3D" w:rsidR="00740F23" w:rsidRDefault="00740F23" w:rsidP="00740F23">
      <w:pPr>
        <w:autoSpaceDE w:val="0"/>
        <w:autoSpaceDN w:val="0"/>
        <w:adjustRightInd w:val="0"/>
        <w:spacing w:after="0" w:line="240" w:lineRule="auto"/>
        <w:jc w:val="both"/>
        <w:rPr>
          <w:rFonts w:ascii="CIDFont+F1" w:hAnsi="CIDFont+F1" w:cs="CIDFont+F1"/>
          <w:sz w:val="24"/>
          <w:szCs w:val="24"/>
          <w:lang w:val="ro-RO"/>
        </w:rPr>
      </w:pPr>
      <w:r>
        <w:rPr>
          <w:rFonts w:ascii="CIDFont+F1" w:hAnsi="CIDFont+F1" w:cs="CIDFont+F1"/>
          <w:sz w:val="24"/>
          <w:szCs w:val="24"/>
          <w:lang w:val="ro-RO"/>
        </w:rPr>
        <w:t xml:space="preserve">Subsemnatul(a) ........................................................., în calitate de ................................... pentru ofertantul .............................................. (denumirea ofertantului / asocierii) referitor la procedura de achiziție achiziţie directa, derulată de către </w:t>
      </w:r>
      <w:r w:rsidR="00BA6F47" w:rsidRPr="008008EA">
        <w:rPr>
          <w:rStyle w:val="spar3"/>
          <w:rFonts w:eastAsia="Times New Roman"/>
          <w:b/>
          <w:bCs/>
          <w:specVanish w:val="0"/>
        </w:rPr>
        <w:t>WOUND CARE SRL</w:t>
      </w:r>
      <w:r>
        <w:rPr>
          <w:rFonts w:ascii="CIDFont+F1" w:hAnsi="CIDFont+F1" w:cs="CIDFont+F1"/>
          <w:sz w:val="24"/>
          <w:szCs w:val="24"/>
          <w:lang w:val="ro-RO"/>
        </w:rPr>
        <w:t xml:space="preserve">, </w:t>
      </w:r>
      <w:r w:rsidRPr="00740F23">
        <w:rPr>
          <w:rFonts w:ascii="CIDFont+F1" w:hAnsi="CIDFont+F1" w:cs="CIDFont+F1"/>
          <w:sz w:val="24"/>
          <w:szCs w:val="24"/>
          <w:lang w:val="ro-RO"/>
        </w:rPr>
        <w:t xml:space="preserve">ca urmare a apelului de </w:t>
      </w:r>
      <w:r w:rsidRPr="00740F23">
        <w:rPr>
          <w:rFonts w:ascii="CIDFont+F1" w:hAnsi="CIDFont+F1" w:cs="CIDFont+F1"/>
          <w:b/>
          <w:bCs/>
          <w:sz w:val="24"/>
          <w:szCs w:val="24"/>
          <w:lang w:val="ro-RO"/>
        </w:rPr>
        <w:t xml:space="preserve">proiecte </w:t>
      </w:r>
      <w:r w:rsidR="00BA6F47" w:rsidRPr="00C97B38">
        <w:rPr>
          <w:rStyle w:val="spar3"/>
          <w:rFonts w:eastAsia="Times New Roman"/>
          <w:b/>
          <w:bCs/>
          <w:specVanish w:val="0"/>
        </w:rPr>
        <w:t>„Digitalizarea IMM-urilor – grant de până la 100.000 euro pe întreprindere care să sprijine IMM-urile în adoptarea tehnologiilor digitale”</w:t>
      </w:r>
      <w:r w:rsidR="00BA6F47">
        <w:rPr>
          <w:rStyle w:val="spar3"/>
          <w:rFonts w:eastAsia="Times New Roman"/>
          <w:specVanish w:val="0"/>
        </w:rPr>
        <w:t xml:space="preserve"> şi în cadrul </w:t>
      </w:r>
      <w:r w:rsidR="00BA6F47" w:rsidRPr="00C97B38">
        <w:rPr>
          <w:rStyle w:val="spar3"/>
          <w:rFonts w:eastAsia="Times New Roman"/>
          <w:b/>
          <w:bCs/>
          <w:specVanish w:val="0"/>
        </w:rPr>
        <w:t xml:space="preserve">Contractului de finanţare nr. </w:t>
      </w:r>
      <w:r w:rsidR="00BA6F47" w:rsidRPr="00F91026">
        <w:rPr>
          <w:rStyle w:val="spar3"/>
          <w:rFonts w:eastAsia="Times New Roman"/>
          <w:b/>
          <w:bCs/>
          <w:specVanish w:val="0"/>
        </w:rPr>
        <w:t>1920.1/i3/c9 din 31.07.2025</w:t>
      </w:r>
      <w:r>
        <w:rPr>
          <w:rFonts w:ascii="CIDFont+F2" w:hAnsi="CIDFont+F2" w:cs="CIDFont+F2"/>
          <w:sz w:val="24"/>
          <w:szCs w:val="24"/>
          <w:lang w:val="ro-RO"/>
        </w:rPr>
        <w:t xml:space="preserve">, </w:t>
      </w:r>
      <w:r>
        <w:rPr>
          <w:rFonts w:ascii="CIDFont+F1" w:hAnsi="CIDFont+F1" w:cs="CIDFont+F1"/>
          <w:sz w:val="24"/>
          <w:szCs w:val="24"/>
          <w:lang w:val="ro-RO"/>
        </w:rPr>
        <w:t>declar pe proprie răspundere, sub sancțiunea falsului în declarații, așa cum este acesta prevăzut la art. 326 din Legea nr. 286/2009 privind Codul penal, cu modificările și completările ulterioare, că nu mă încadrez în ipotezele descrise la art. 14-15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respectiv nu există legături între subscrisa și acționarii beneficiarului sau subscrisa și membrii comisiei de evaluarea ofertelor și subscrisa nu deținem pachetul majoritar de acțiuni în două firme participante la prezenta procedură de achiziție.</w:t>
      </w:r>
    </w:p>
    <w:p w14:paraId="338EA9B9" w14:textId="77777777" w:rsidR="00740F23" w:rsidRDefault="00740F23" w:rsidP="00740F23">
      <w:pPr>
        <w:autoSpaceDE w:val="0"/>
        <w:autoSpaceDN w:val="0"/>
        <w:adjustRightInd w:val="0"/>
        <w:spacing w:after="0" w:line="240" w:lineRule="auto"/>
        <w:jc w:val="both"/>
        <w:rPr>
          <w:rFonts w:ascii="CIDFont+F1" w:hAnsi="CIDFont+F1" w:cs="CIDFont+F1"/>
          <w:sz w:val="24"/>
          <w:szCs w:val="24"/>
          <w:lang w:val="ro-RO"/>
        </w:rPr>
      </w:pPr>
    </w:p>
    <w:p w14:paraId="67798BEA" w14:textId="3AF6E454" w:rsidR="00740F23" w:rsidRDefault="00740F23" w:rsidP="00740F23">
      <w:pPr>
        <w:autoSpaceDE w:val="0"/>
        <w:autoSpaceDN w:val="0"/>
        <w:adjustRightInd w:val="0"/>
        <w:spacing w:after="0" w:line="240" w:lineRule="auto"/>
        <w:jc w:val="both"/>
        <w:rPr>
          <w:rFonts w:ascii="CIDFont+F1" w:hAnsi="CIDFont+F1" w:cs="CIDFont+F1"/>
          <w:sz w:val="24"/>
          <w:szCs w:val="24"/>
          <w:lang w:val="ro-RO"/>
        </w:rPr>
      </w:pPr>
      <w:r>
        <w:rPr>
          <w:rFonts w:ascii="CIDFont+F1" w:hAnsi="CIDFont+F1" w:cs="CIDFont+F1"/>
          <w:sz w:val="24"/>
          <w:szCs w:val="24"/>
          <w:lang w:val="ro-RO"/>
        </w:rPr>
        <w:t xml:space="preserve">Subsemnatul(a) ........................................ declar că voi informa imediat beneficiarul </w:t>
      </w:r>
      <w:r w:rsidR="00BA6F47" w:rsidRPr="008008EA">
        <w:rPr>
          <w:rStyle w:val="spar3"/>
          <w:rFonts w:eastAsia="Times New Roman"/>
          <w:b/>
          <w:bCs/>
          <w:specVanish w:val="0"/>
        </w:rPr>
        <w:t>WOUND CARE SRL</w:t>
      </w:r>
      <w:r w:rsidRPr="00740F23">
        <w:rPr>
          <w:rFonts w:ascii="CIDFont+F1" w:hAnsi="CIDFont+F1" w:cs="CIDFont+F1"/>
          <w:sz w:val="24"/>
          <w:szCs w:val="24"/>
          <w:lang w:val="ro-RO"/>
        </w:rPr>
        <w:t xml:space="preserve"> </w:t>
      </w:r>
      <w:r>
        <w:rPr>
          <w:rFonts w:ascii="CIDFont+F1" w:hAnsi="CIDFont+F1" w:cs="CIDFont+F1"/>
          <w:sz w:val="24"/>
          <w:szCs w:val="24"/>
          <w:lang w:val="ro-RO"/>
        </w:rPr>
        <w:t>dacă vor interveni modificări în prezenta declarație.</w:t>
      </w:r>
    </w:p>
    <w:p w14:paraId="592EB61E" w14:textId="77777777" w:rsidR="00740F23" w:rsidRDefault="00740F23" w:rsidP="00740F23">
      <w:pPr>
        <w:autoSpaceDE w:val="0"/>
        <w:autoSpaceDN w:val="0"/>
        <w:adjustRightInd w:val="0"/>
        <w:spacing w:after="0" w:line="240" w:lineRule="auto"/>
        <w:jc w:val="both"/>
        <w:rPr>
          <w:rFonts w:ascii="CIDFont+F1" w:hAnsi="CIDFont+F1" w:cs="CIDFont+F1"/>
          <w:sz w:val="24"/>
          <w:szCs w:val="24"/>
          <w:lang w:val="ro-RO"/>
        </w:rPr>
      </w:pPr>
    </w:p>
    <w:p w14:paraId="16315067" w14:textId="3B738128" w:rsidR="00740F23" w:rsidRDefault="00740F23" w:rsidP="00740F23">
      <w:pPr>
        <w:autoSpaceDE w:val="0"/>
        <w:autoSpaceDN w:val="0"/>
        <w:adjustRightInd w:val="0"/>
        <w:spacing w:after="0" w:line="240" w:lineRule="auto"/>
        <w:jc w:val="both"/>
        <w:rPr>
          <w:rFonts w:ascii="CIDFont+F1" w:hAnsi="CIDFont+F1" w:cs="CIDFont+F1"/>
          <w:sz w:val="24"/>
          <w:szCs w:val="24"/>
          <w:lang w:val="ro-RO"/>
        </w:rPr>
      </w:pPr>
      <w:r>
        <w:rPr>
          <w:rFonts w:ascii="CIDFont+F1" w:hAnsi="CIDFont+F1" w:cs="CIDFont+F1"/>
          <w:sz w:val="24"/>
          <w:szCs w:val="24"/>
          <w:lang w:val="ro-RO"/>
        </w:rPr>
        <w:t xml:space="preserve">De asemenea, declar că informațiile furnizate sunt complete și corecte în fiecare detaliu și înțeleg că beneficiarul </w:t>
      </w:r>
      <w:r w:rsidRPr="00740F23">
        <w:rPr>
          <w:rFonts w:ascii="CIDFont+F1" w:hAnsi="CIDFont+F1" w:cs="CIDFont+F1"/>
          <w:sz w:val="24"/>
          <w:szCs w:val="24"/>
          <w:lang w:val="ro-RO"/>
        </w:rPr>
        <w:t xml:space="preserve">CABINET DIAMED SRL </w:t>
      </w:r>
      <w:r>
        <w:rPr>
          <w:rFonts w:ascii="CIDFont+F1" w:hAnsi="CIDFont+F1" w:cs="CIDFont+F1"/>
          <w:sz w:val="24"/>
          <w:szCs w:val="24"/>
          <w:lang w:val="ro-RO"/>
        </w:rPr>
        <w:t>are dreptul de a solicita, în scopul verificării și confirmării declarației, orice informații suplimentare.</w:t>
      </w:r>
    </w:p>
    <w:p w14:paraId="53093A5F" w14:textId="77777777" w:rsidR="00740F23" w:rsidRDefault="00740F23" w:rsidP="00740F23">
      <w:pPr>
        <w:autoSpaceDE w:val="0"/>
        <w:autoSpaceDN w:val="0"/>
        <w:adjustRightInd w:val="0"/>
        <w:spacing w:after="0" w:line="240" w:lineRule="auto"/>
        <w:jc w:val="both"/>
        <w:rPr>
          <w:rFonts w:ascii="CIDFont+F1" w:hAnsi="CIDFont+F1" w:cs="CIDFont+F1"/>
          <w:sz w:val="24"/>
          <w:szCs w:val="24"/>
          <w:lang w:val="ro-RO"/>
        </w:rPr>
      </w:pPr>
    </w:p>
    <w:p w14:paraId="7CE64F37" w14:textId="700D8DE3" w:rsidR="00740F23" w:rsidRDefault="00740F23" w:rsidP="00740F23">
      <w:pPr>
        <w:autoSpaceDE w:val="0"/>
        <w:autoSpaceDN w:val="0"/>
        <w:adjustRightInd w:val="0"/>
        <w:spacing w:after="0" w:line="240" w:lineRule="auto"/>
        <w:jc w:val="both"/>
        <w:rPr>
          <w:rFonts w:ascii="CIDFont+F1" w:hAnsi="CIDFont+F1" w:cs="CIDFont+F1"/>
          <w:sz w:val="24"/>
          <w:szCs w:val="24"/>
          <w:lang w:val="ro-RO"/>
        </w:rPr>
      </w:pPr>
      <w:r>
        <w:rPr>
          <w:rFonts w:ascii="CIDFont+F1" w:hAnsi="CIDFont+F1" w:cs="CIDFont+F1"/>
          <w:sz w:val="24"/>
          <w:szCs w:val="24"/>
          <w:lang w:val="ro-RO"/>
        </w:rPr>
        <w:t>Înțeleg că în cazul în care această declarație nu este conformă cu realitatea încalc revederile</w:t>
      </w:r>
    </w:p>
    <w:p w14:paraId="2A79DBFB" w14:textId="77777777" w:rsidR="00740F23" w:rsidRDefault="00740F23" w:rsidP="00740F23">
      <w:pPr>
        <w:autoSpaceDE w:val="0"/>
        <w:autoSpaceDN w:val="0"/>
        <w:adjustRightInd w:val="0"/>
        <w:spacing w:after="0" w:line="240" w:lineRule="auto"/>
        <w:jc w:val="both"/>
        <w:rPr>
          <w:rFonts w:ascii="CIDFont+F1" w:hAnsi="CIDFont+F1" w:cs="CIDFont+F1"/>
          <w:sz w:val="24"/>
          <w:szCs w:val="24"/>
          <w:lang w:val="ro-RO"/>
        </w:rPr>
      </w:pPr>
      <w:r>
        <w:rPr>
          <w:rFonts w:ascii="CIDFont+F1" w:hAnsi="CIDFont+F1" w:cs="CIDFont+F1"/>
          <w:sz w:val="24"/>
          <w:szCs w:val="24"/>
          <w:lang w:val="ro-RO"/>
        </w:rPr>
        <w:t>legislației penale privind falsul în declarații.</w:t>
      </w:r>
    </w:p>
    <w:p w14:paraId="7DC1D9D0" w14:textId="77777777" w:rsidR="00740F23" w:rsidRDefault="00740F23" w:rsidP="00740F23">
      <w:pPr>
        <w:autoSpaceDE w:val="0"/>
        <w:autoSpaceDN w:val="0"/>
        <w:adjustRightInd w:val="0"/>
        <w:spacing w:after="0" w:line="240" w:lineRule="auto"/>
        <w:jc w:val="both"/>
        <w:rPr>
          <w:rFonts w:ascii="CIDFont+F1" w:hAnsi="CIDFont+F1" w:cs="CIDFont+F1"/>
          <w:sz w:val="24"/>
          <w:szCs w:val="24"/>
          <w:lang w:val="ro-RO"/>
        </w:rPr>
      </w:pPr>
    </w:p>
    <w:p w14:paraId="1FF8EE59" w14:textId="423170D1" w:rsidR="00740F23" w:rsidRDefault="00740F23" w:rsidP="00740F23">
      <w:pPr>
        <w:autoSpaceDE w:val="0"/>
        <w:autoSpaceDN w:val="0"/>
        <w:adjustRightInd w:val="0"/>
        <w:spacing w:after="0" w:line="240" w:lineRule="auto"/>
        <w:jc w:val="both"/>
        <w:rPr>
          <w:rFonts w:ascii="CIDFont+F1" w:hAnsi="CIDFont+F1" w:cs="CIDFont+F1"/>
          <w:sz w:val="24"/>
          <w:szCs w:val="24"/>
          <w:lang w:val="ro-RO"/>
        </w:rPr>
      </w:pPr>
      <w:r>
        <w:rPr>
          <w:rFonts w:ascii="CIDFont+F1" w:hAnsi="CIDFont+F1" w:cs="CIDFont+F1"/>
          <w:sz w:val="24"/>
          <w:szCs w:val="24"/>
          <w:lang w:val="ro-RO"/>
        </w:rPr>
        <w:t>Data completării:</w:t>
      </w:r>
    </w:p>
    <w:p w14:paraId="2BDC8EB8" w14:textId="77777777" w:rsidR="00740F23" w:rsidRDefault="00740F23" w:rsidP="00740F23">
      <w:pPr>
        <w:autoSpaceDE w:val="0"/>
        <w:autoSpaceDN w:val="0"/>
        <w:adjustRightInd w:val="0"/>
        <w:spacing w:after="0" w:line="240" w:lineRule="auto"/>
        <w:jc w:val="both"/>
        <w:rPr>
          <w:rFonts w:ascii="CIDFont+F1" w:hAnsi="CIDFont+F1" w:cs="CIDFont+F1"/>
          <w:sz w:val="24"/>
          <w:szCs w:val="24"/>
          <w:lang w:val="ro-RO"/>
        </w:rPr>
      </w:pPr>
      <w:r>
        <w:rPr>
          <w:rFonts w:ascii="CIDFont+F1" w:hAnsi="CIDFont+F1" w:cs="CIDFont+F1"/>
          <w:sz w:val="24"/>
          <w:szCs w:val="24"/>
          <w:lang w:val="ro-RO"/>
        </w:rPr>
        <w:t>.........................</w:t>
      </w:r>
    </w:p>
    <w:p w14:paraId="475C0023" w14:textId="77777777" w:rsidR="00740F23" w:rsidRDefault="00740F23" w:rsidP="00740F23">
      <w:pPr>
        <w:autoSpaceDE w:val="0"/>
        <w:autoSpaceDN w:val="0"/>
        <w:adjustRightInd w:val="0"/>
        <w:spacing w:after="0" w:line="240" w:lineRule="auto"/>
        <w:jc w:val="both"/>
        <w:rPr>
          <w:rFonts w:ascii="CIDFont+F1" w:hAnsi="CIDFont+F1" w:cs="CIDFont+F1"/>
          <w:sz w:val="24"/>
          <w:szCs w:val="24"/>
          <w:lang w:val="ro-RO"/>
        </w:rPr>
      </w:pPr>
      <w:r>
        <w:rPr>
          <w:rFonts w:ascii="CIDFont+F1" w:hAnsi="CIDFont+F1" w:cs="CIDFont+F1"/>
          <w:sz w:val="24"/>
          <w:szCs w:val="24"/>
          <w:lang w:val="ro-RO"/>
        </w:rPr>
        <w:t>(numele și funcția persoanei autorizate)</w:t>
      </w:r>
    </w:p>
    <w:p w14:paraId="2F7E09A5" w14:textId="77777777" w:rsidR="00740F23" w:rsidRDefault="00740F23" w:rsidP="00740F23">
      <w:pPr>
        <w:autoSpaceDE w:val="0"/>
        <w:autoSpaceDN w:val="0"/>
        <w:adjustRightInd w:val="0"/>
        <w:spacing w:after="0" w:line="240" w:lineRule="auto"/>
        <w:jc w:val="both"/>
        <w:rPr>
          <w:rFonts w:ascii="CIDFont+F1" w:hAnsi="CIDFont+F1" w:cs="CIDFont+F1"/>
          <w:sz w:val="24"/>
          <w:szCs w:val="24"/>
          <w:lang w:val="ro-RO"/>
        </w:rPr>
      </w:pPr>
      <w:r>
        <w:rPr>
          <w:rFonts w:ascii="CIDFont+F1" w:hAnsi="CIDFont+F1" w:cs="CIDFont+F1"/>
          <w:sz w:val="24"/>
          <w:szCs w:val="24"/>
          <w:lang w:val="ro-RO"/>
        </w:rPr>
        <w:t>.................................</w:t>
      </w:r>
    </w:p>
    <w:p w14:paraId="3734F86F" w14:textId="1144CAFF" w:rsidR="00453F41" w:rsidRPr="00740F23" w:rsidRDefault="00740F23" w:rsidP="00740F23">
      <w:pPr>
        <w:jc w:val="both"/>
      </w:pPr>
      <w:r>
        <w:rPr>
          <w:rFonts w:ascii="CIDFont+F1" w:hAnsi="CIDFont+F1" w:cs="CIDFont+F1"/>
          <w:sz w:val="24"/>
          <w:szCs w:val="24"/>
          <w:lang w:val="ro-RO"/>
        </w:rPr>
        <w:t>(semnătură persoanei autorizate)</w:t>
      </w:r>
    </w:p>
    <w:sectPr w:rsidR="00453F41" w:rsidRPr="00740F23" w:rsidSect="0032325C">
      <w:headerReference w:type="default" r:id="rId8"/>
      <w:footerReference w:type="even" r:id="rId9"/>
      <w:footerReference w:type="default" r:id="rId10"/>
      <w:pgSz w:w="11907" w:h="16839" w:code="9"/>
      <w:pgMar w:top="1440" w:right="1440" w:bottom="630" w:left="1440"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F179F" w14:textId="77777777" w:rsidR="00D55961" w:rsidRDefault="00D55961" w:rsidP="00A82204">
      <w:pPr>
        <w:spacing w:after="0" w:line="240" w:lineRule="auto"/>
      </w:pPr>
      <w:r>
        <w:separator/>
      </w:r>
    </w:p>
  </w:endnote>
  <w:endnote w:type="continuationSeparator" w:id="0">
    <w:p w14:paraId="594AB8FB" w14:textId="77777777" w:rsidR="00D55961" w:rsidRDefault="00D55961"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IDFont+F1">
    <w:altName w:val="Calibri"/>
    <w:panose1 w:val="00000000000000000000"/>
    <w:charset w:val="EE"/>
    <w:family w:val="auto"/>
    <w:notTrueType/>
    <w:pitch w:val="default"/>
    <w:sig w:usb0="00000005" w:usb1="00000000" w:usb2="00000000" w:usb3="00000000" w:csb0="00000002" w:csb1="00000000"/>
  </w:font>
  <w:font w:name="CIDFont+F5">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8D76"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5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3629"/>
    </w:tblGrid>
    <w:tr w:rsidR="002F22AD" w14:paraId="0E623BE6" w14:textId="77777777" w:rsidTr="00972561">
      <w:tc>
        <w:tcPr>
          <w:tcW w:w="7621" w:type="dxa"/>
        </w:tcPr>
        <w:p w14:paraId="3EB5E9AB" w14:textId="45BA88B9" w:rsidR="002F22AD" w:rsidRDefault="002F22AD" w:rsidP="009E741B">
          <w:pPr>
            <w:pStyle w:val="Header"/>
            <w:tabs>
              <w:tab w:val="left" w:pos="1233"/>
            </w:tabs>
            <w:ind w:firstLine="1416"/>
            <w:jc w:val="both"/>
          </w:pPr>
        </w:p>
      </w:tc>
      <w:tc>
        <w:tcPr>
          <w:tcW w:w="3629" w:type="dxa"/>
        </w:tcPr>
        <w:p w14:paraId="63D21AFD" w14:textId="201BE997" w:rsidR="002F22AD" w:rsidRDefault="002F22AD" w:rsidP="00810C50">
          <w:pPr>
            <w:pStyle w:val="Header"/>
            <w:tabs>
              <w:tab w:val="clear" w:pos="4680"/>
              <w:tab w:val="left" w:pos="830"/>
              <w:tab w:val="center" w:pos="2868"/>
            </w:tabs>
            <w:ind w:right="248"/>
            <w:jc w:val="right"/>
          </w:pPr>
          <w:r>
            <w:t xml:space="preserve">                       </w:t>
          </w:r>
        </w:p>
      </w:tc>
    </w:tr>
  </w:tbl>
  <w:p w14:paraId="6473E68E" w14:textId="69F6DE2A" w:rsidR="00F63770" w:rsidRPr="00F63770" w:rsidRDefault="00F63770" w:rsidP="00A12DA9">
    <w:pPr>
      <w:pStyle w:val="Footer"/>
      <w:tabs>
        <w:tab w:val="left" w:pos="708"/>
      </w:tabs>
      <w:ind w:left="-360"/>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F70D" w14:textId="77777777" w:rsidR="00D55961" w:rsidRDefault="00D55961" w:rsidP="00A82204">
      <w:pPr>
        <w:spacing w:after="0" w:line="240" w:lineRule="auto"/>
      </w:pPr>
      <w:r>
        <w:separator/>
      </w:r>
    </w:p>
  </w:footnote>
  <w:footnote w:type="continuationSeparator" w:id="0">
    <w:p w14:paraId="5F4635D7" w14:textId="77777777" w:rsidR="00D55961" w:rsidRDefault="00D55961"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7261298" w14:textId="77777777" w:rsidTr="00810C50">
      <w:tc>
        <w:tcPr>
          <w:tcW w:w="3410" w:type="dxa"/>
        </w:tcPr>
        <w:p w14:paraId="75BE673C" w14:textId="0FCE90F5" w:rsidR="002F22AD" w:rsidRDefault="009E741B" w:rsidP="009E741B">
          <w:pPr>
            <w:pStyle w:val="Header"/>
            <w:ind w:hanging="106"/>
          </w:pPr>
          <w:r>
            <w:rPr>
              <w:noProof/>
              <w:lang w:eastAsia="en-US"/>
            </w:rPr>
            <w:drawing>
              <wp:inline distT="0" distB="0" distL="0" distR="0" wp14:anchorId="029BD190" wp14:editId="20AC3098">
                <wp:extent cx="2094721" cy="522514"/>
                <wp:effectExtent l="0" t="0" r="1270" b="0"/>
                <wp:docPr id="376670284" name="Picture 37667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48B5EBC" w14:textId="69B91B78" w:rsidR="002F22AD" w:rsidRDefault="009E741B" w:rsidP="009E741B">
          <w:pPr>
            <w:pStyle w:val="Header"/>
            <w:jc w:val="center"/>
          </w:pPr>
          <w:r>
            <w:rPr>
              <w:noProof/>
              <w:lang w:eastAsia="en-US"/>
            </w:rPr>
            <w:drawing>
              <wp:inline distT="0" distB="0" distL="0" distR="0" wp14:anchorId="7D5FC2A0" wp14:editId="021B6078">
                <wp:extent cx="552450" cy="549994"/>
                <wp:effectExtent l="0" t="0" r="0" b="2540"/>
                <wp:docPr id="154887058" name="Picture 15488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11BE288B" w14:textId="42052CD3" w:rsidR="002F22AD" w:rsidRDefault="009E741B" w:rsidP="00810C50">
          <w:pPr>
            <w:pStyle w:val="Header"/>
            <w:ind w:firstLine="193"/>
            <w:jc w:val="right"/>
          </w:pPr>
          <w:r>
            <w:rPr>
              <w:noProof/>
              <w:lang w:eastAsia="en-US"/>
            </w:rPr>
            <w:drawing>
              <wp:inline distT="0" distB="0" distL="0" distR="0" wp14:anchorId="5B9570E5" wp14:editId="49126473">
                <wp:extent cx="2237751" cy="361740"/>
                <wp:effectExtent l="0" t="0" r="0" b="635"/>
                <wp:docPr id="650615626" name="Picture 65061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A7A0740" w14:textId="75059C7A" w:rsidR="00A82204" w:rsidRDefault="00A82204" w:rsidP="0016319C">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1E8E"/>
    <w:multiLevelType w:val="hybridMultilevel"/>
    <w:tmpl w:val="A5728ADC"/>
    <w:lvl w:ilvl="0" w:tplc="84C6377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454439"/>
    <w:multiLevelType w:val="hybridMultilevel"/>
    <w:tmpl w:val="DEB687F8"/>
    <w:lvl w:ilvl="0" w:tplc="756E9328">
      <w:start w:val="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761879739">
    <w:abstractNumId w:val="4"/>
  </w:num>
  <w:num w:numId="2" w16cid:durableId="1251935561">
    <w:abstractNumId w:val="1"/>
  </w:num>
  <w:num w:numId="3" w16cid:durableId="1578439745">
    <w:abstractNumId w:val="3"/>
  </w:num>
  <w:num w:numId="4" w16cid:durableId="15008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81575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04"/>
    <w:rsid w:val="0001665C"/>
    <w:rsid w:val="000A221C"/>
    <w:rsid w:val="000A742F"/>
    <w:rsid w:val="000C15FE"/>
    <w:rsid w:val="000C6A87"/>
    <w:rsid w:val="000F34AC"/>
    <w:rsid w:val="000F534C"/>
    <w:rsid w:val="00136712"/>
    <w:rsid w:val="00157F2E"/>
    <w:rsid w:val="0016319C"/>
    <w:rsid w:val="0017246B"/>
    <w:rsid w:val="00192F16"/>
    <w:rsid w:val="001C612B"/>
    <w:rsid w:val="00263756"/>
    <w:rsid w:val="00270CDC"/>
    <w:rsid w:val="00272CA0"/>
    <w:rsid w:val="00280FEF"/>
    <w:rsid w:val="002A01D3"/>
    <w:rsid w:val="002B3DC5"/>
    <w:rsid w:val="002C1589"/>
    <w:rsid w:val="002E5CD1"/>
    <w:rsid w:val="002F22AD"/>
    <w:rsid w:val="002F76C9"/>
    <w:rsid w:val="0032325C"/>
    <w:rsid w:val="00335783"/>
    <w:rsid w:val="003465B1"/>
    <w:rsid w:val="0037471B"/>
    <w:rsid w:val="0038217D"/>
    <w:rsid w:val="003B35A7"/>
    <w:rsid w:val="003B6921"/>
    <w:rsid w:val="003C4596"/>
    <w:rsid w:val="003D4BDC"/>
    <w:rsid w:val="003D5AE9"/>
    <w:rsid w:val="003E0807"/>
    <w:rsid w:val="003F50AF"/>
    <w:rsid w:val="00410BC1"/>
    <w:rsid w:val="004239D6"/>
    <w:rsid w:val="00453F41"/>
    <w:rsid w:val="00477D8A"/>
    <w:rsid w:val="004A49B9"/>
    <w:rsid w:val="004A5877"/>
    <w:rsid w:val="005A0248"/>
    <w:rsid w:val="005B5D62"/>
    <w:rsid w:val="005E23E6"/>
    <w:rsid w:val="00600799"/>
    <w:rsid w:val="00674074"/>
    <w:rsid w:val="006B2C34"/>
    <w:rsid w:val="006B47C0"/>
    <w:rsid w:val="006D2DC0"/>
    <w:rsid w:val="00704DD8"/>
    <w:rsid w:val="007075DB"/>
    <w:rsid w:val="00715E91"/>
    <w:rsid w:val="007252C0"/>
    <w:rsid w:val="00740F23"/>
    <w:rsid w:val="00767855"/>
    <w:rsid w:val="007804FA"/>
    <w:rsid w:val="007A0782"/>
    <w:rsid w:val="007F1A23"/>
    <w:rsid w:val="00800CC5"/>
    <w:rsid w:val="00810C50"/>
    <w:rsid w:val="00875F10"/>
    <w:rsid w:val="008C2FF1"/>
    <w:rsid w:val="008F30D8"/>
    <w:rsid w:val="009104DB"/>
    <w:rsid w:val="009C75CF"/>
    <w:rsid w:val="009D76FA"/>
    <w:rsid w:val="009E741B"/>
    <w:rsid w:val="00A056CF"/>
    <w:rsid w:val="00A12DA9"/>
    <w:rsid w:val="00A37E37"/>
    <w:rsid w:val="00A52966"/>
    <w:rsid w:val="00A635BE"/>
    <w:rsid w:val="00A82204"/>
    <w:rsid w:val="00AB36AE"/>
    <w:rsid w:val="00AC492D"/>
    <w:rsid w:val="00AD31FE"/>
    <w:rsid w:val="00B27C52"/>
    <w:rsid w:val="00B623A3"/>
    <w:rsid w:val="00BA4453"/>
    <w:rsid w:val="00BA6F47"/>
    <w:rsid w:val="00BB3706"/>
    <w:rsid w:val="00BC0EA3"/>
    <w:rsid w:val="00BC5DEC"/>
    <w:rsid w:val="00BD2A3F"/>
    <w:rsid w:val="00BF6C4C"/>
    <w:rsid w:val="00C02317"/>
    <w:rsid w:val="00C401FB"/>
    <w:rsid w:val="00C45A2A"/>
    <w:rsid w:val="00C5295A"/>
    <w:rsid w:val="00D24BCF"/>
    <w:rsid w:val="00D5553D"/>
    <w:rsid w:val="00D55961"/>
    <w:rsid w:val="00D568D4"/>
    <w:rsid w:val="00DC7FB2"/>
    <w:rsid w:val="00E26327"/>
    <w:rsid w:val="00E2797E"/>
    <w:rsid w:val="00E70753"/>
    <w:rsid w:val="00EE364E"/>
    <w:rsid w:val="00EF5C35"/>
    <w:rsid w:val="00F2548C"/>
    <w:rsid w:val="00F5515D"/>
    <w:rsid w:val="00F63770"/>
    <w:rsid w:val="00F95C59"/>
    <w:rsid w:val="00FA374B"/>
    <w:rsid w:val="00FB3DDB"/>
    <w:rsid w:val="00FC7F63"/>
    <w:rsid w:val="00FD5215"/>
    <w:rsid w:val="00FE7B3E"/>
    <w:rsid w:val="00FF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75BCAE"/>
  <w15:docId w15:val="{F145503E-A603-4729-81EC-C5435FB8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A52966"/>
    <w:pPr>
      <w:spacing w:after="160" w:line="259" w:lineRule="auto"/>
      <w:ind w:left="720"/>
      <w:contextualSpacing/>
    </w:pPr>
    <w:rPr>
      <w:rFonts w:eastAsiaTheme="minorHAnsi"/>
      <w:lang w:eastAsia="en-US"/>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styleId="TableGridLight">
    <w:name w:val="Grid Table Light"/>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styleId="ListTable1Light-Accent3">
    <w:name w:val="List Table 1 Light Accent 3"/>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spar">
    <w:name w:val="s_par"/>
    <w:basedOn w:val="Normal"/>
    <w:rsid w:val="003465B1"/>
    <w:pPr>
      <w:spacing w:after="0" w:line="240" w:lineRule="auto"/>
      <w:ind w:left="225"/>
    </w:pPr>
    <w:rPr>
      <w:rFonts w:ascii="Times New Roman" w:hAnsi="Times New Roman" w:cs="Times New Roman"/>
      <w:sz w:val="24"/>
      <w:szCs w:val="24"/>
      <w:lang w:val="ro-RO" w:eastAsia="ro-RO"/>
    </w:rPr>
  </w:style>
  <w:style w:type="paragraph" w:customStyle="1" w:styleId="sanxttl">
    <w:name w:val="s_anx_ttl"/>
    <w:basedOn w:val="Normal"/>
    <w:rsid w:val="003465B1"/>
    <w:pPr>
      <w:spacing w:after="0" w:line="240" w:lineRule="auto"/>
      <w:jc w:val="center"/>
    </w:pPr>
    <w:rPr>
      <w:rFonts w:ascii="Verdana" w:hAnsi="Verdana" w:cs="Times New Roman"/>
      <w:b/>
      <w:bCs/>
      <w:color w:val="24689B"/>
      <w:sz w:val="20"/>
      <w:szCs w:val="20"/>
      <w:lang w:val="ro-RO" w:eastAsia="ro-RO"/>
    </w:rPr>
  </w:style>
  <w:style w:type="character" w:customStyle="1" w:styleId="spar3">
    <w:name w:val="s_par3"/>
    <w:basedOn w:val="DefaultParagraphFont"/>
    <w:rsid w:val="003465B1"/>
    <w:rPr>
      <w:rFonts w:ascii="Verdana" w:hAnsi="Verdana" w:hint="default"/>
      <w:b w:val="0"/>
      <w:bCs w:val="0"/>
      <w:vanish w:val="0"/>
      <w:webHidden w:val="0"/>
      <w:color w:val="000000"/>
      <w:sz w:val="20"/>
      <w:szCs w:val="20"/>
      <w:shd w:val="clear" w:color="auto" w:fill="FFFFFF"/>
      <w:specVanish w:val="0"/>
    </w:rPr>
  </w:style>
  <w:style w:type="character" w:customStyle="1" w:styleId="slinttl1">
    <w:name w:val="s_lin_ttl1"/>
    <w:basedOn w:val="DefaultParagraphFont"/>
    <w:rsid w:val="003465B1"/>
    <w:rPr>
      <w:rFonts w:ascii="Verdana" w:hAnsi="Verdana" w:hint="default"/>
      <w:b/>
      <w:bCs/>
      <w:color w:val="24689B"/>
      <w:sz w:val="21"/>
      <w:szCs w:val="21"/>
      <w:shd w:val="clear" w:color="auto" w:fill="FFFFFF"/>
    </w:rPr>
  </w:style>
  <w:style w:type="character" w:customStyle="1" w:styleId="slinbdy">
    <w:name w:val="s_lin_bdy"/>
    <w:basedOn w:val="DefaultParagraphFont"/>
    <w:rsid w:val="003465B1"/>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3465B1"/>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3465B1"/>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21110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FBDC9-48DC-4B9D-881E-D17CC72C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Rotar</dc:creator>
  <cp:lastModifiedBy>ioan chirila</cp:lastModifiedBy>
  <cp:revision>4</cp:revision>
  <cp:lastPrinted>2023-06-19T09:26:00Z</cp:lastPrinted>
  <dcterms:created xsi:type="dcterms:W3CDTF">2025-06-17T19:38:00Z</dcterms:created>
  <dcterms:modified xsi:type="dcterms:W3CDTF">2025-12-29T16:10:00Z</dcterms:modified>
</cp:coreProperties>
</file>